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A4CC2">
      <w:pPr>
        <w:keepNext w:val="0"/>
        <w:keepLines w:val="0"/>
        <w:widowControl/>
        <w:suppressLineNumbers w:val="0"/>
        <w:shd w:val="clear" w:fill="FFFFFF"/>
        <w:spacing w:before="0" w:beforeAutospacing="1" w:after="120" w:afterAutospacing="0" w:line="276" w:lineRule="auto"/>
        <w:ind w:left="0" w:right="0"/>
        <w:jc w:val="center"/>
        <w:rPr>
          <w:rFonts w:hint="default" w:ascii="Times New Roman" w:hAnsi="Times New Roman" w:eastAsia="Times New Roman" w:cs="Times New Roman"/>
          <w:b/>
          <w:bCs w:val="0"/>
          <w:color w:val="FF0000"/>
          <w:sz w:val="36"/>
          <w:szCs w:val="36"/>
          <w:shd w:val="clear" w:fill="FFFFFF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 w:val="0"/>
          <w:color w:val="FF0000"/>
          <w:kern w:val="0"/>
          <w:sz w:val="36"/>
          <w:szCs w:val="36"/>
          <w:shd w:val="clear" w:fill="FFFFFF"/>
          <w:lang w:val="ru" w:eastAsia="ru" w:bidi="ar"/>
        </w:rPr>
        <w:t>ВЕЛИКИЕ КНИГИ О ВЕЛИКОЙ ПОБЕДЕ</w:t>
      </w:r>
    </w:p>
    <w:p w14:paraId="2DF5863C">
      <w:pPr>
        <w:keepNext w:val="0"/>
        <w:keepLines w:val="0"/>
        <w:widowControl/>
        <w:suppressLineNumbers w:val="0"/>
        <w:shd w:val="clear" w:fill="FFFFFF"/>
        <w:spacing w:before="0" w:beforeAutospacing="1" w:after="120" w:afterAutospacing="0" w:line="276" w:lineRule="auto"/>
        <w:ind w:left="0" w:right="0"/>
        <w:jc w:val="center"/>
        <w:rPr>
          <w:rFonts w:hint="default" w:ascii="Times New Roman" w:hAnsi="Times New Roman" w:eastAsia="Times New Roman" w:cs="Times New Roman"/>
          <w:color w:val="auto"/>
          <w:kern w:val="0"/>
          <w:sz w:val="28"/>
          <w:szCs w:val="28"/>
          <w:shd w:val="clear" w:fill="FFFFFF"/>
          <w:lang w:val="ru" w:eastAsia="ru" w:bidi="ar"/>
        </w:rPr>
      </w:pPr>
      <w:r>
        <w:rPr>
          <w:rFonts w:hint="default" w:ascii="Times New Roman" w:hAnsi="Times New Roman" w:eastAsia="Times New Roman" w:cs="Times New Roman"/>
          <w:b/>
          <w:bCs w:val="0"/>
          <w:color w:val="FF0000"/>
          <w:kern w:val="0"/>
          <w:sz w:val="36"/>
          <w:szCs w:val="36"/>
          <w:shd w:val="clear" w:fill="FFFFFF"/>
          <w:lang w:val="ru" w:eastAsia="ru" w:bidi="ar"/>
        </w:rPr>
        <w:t>Становись! Равняйсь! Смирно! К Параду Победы! Марш!</w:t>
      </w:r>
    </w:p>
    <w:p w14:paraId="10075E71">
      <w:pPr>
        <w:keepNext w:val="0"/>
        <w:keepLines w:val="0"/>
        <w:widowControl/>
        <w:suppressLineNumbers w:val="0"/>
        <w:shd w:val="clear" w:fill="FFFFFF"/>
        <w:spacing w:before="0" w:beforeAutospacing="1" w:after="120" w:afterAutospacing="0" w:line="276" w:lineRule="auto"/>
        <w:ind w:left="0" w:right="0"/>
        <w:jc w:val="center"/>
        <w:rPr>
          <w:rFonts w:hint="default" w:ascii="Times New Roman" w:hAnsi="Times New Roman" w:eastAsia="Times New Roman" w:cs="Times New Roman"/>
          <w:sz w:val="28"/>
          <w:szCs w:val="28"/>
          <w:shd w:val="clear" w:fill="FFFFFF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 w:val="0"/>
          <w:color w:val="FF0000"/>
          <w:kern w:val="0"/>
          <w:sz w:val="28"/>
          <w:szCs w:val="28"/>
          <w:shd w:val="clear" w:fill="FFFFFF"/>
          <w:lang w:val="ru" w:eastAsia="ru" w:bidi="ar"/>
        </w:rPr>
        <w:t xml:space="preserve">                                "Молодая гвардия"</w:t>
      </w:r>
      <w:r>
        <w:rPr>
          <w:rFonts w:hint="default" w:ascii="Times New Roman" w:hAnsi="Times New Roman" w:eastAsia="Times New Roman" w:cs="Times New Roman"/>
          <w:color w:val="FF0000"/>
          <w:kern w:val="0"/>
          <w:sz w:val="28"/>
          <w:szCs w:val="28"/>
          <w:shd w:val="clear" w:fill="FFFFFF"/>
          <w:lang w:val="ru" w:eastAsia="ru" w:bidi="ar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" w:eastAsia="ru" w:bidi="ar"/>
        </w:rPr>
        <w:t>Александра Фадеева  -  потрясающая по глубине книга о верности Родине и величайшей жертвенности за идеи свободы и своего народа.</w:t>
      </w:r>
    </w:p>
    <w:p w14:paraId="1006417D">
      <w:pPr>
        <w:keepNext w:val="0"/>
        <w:keepLines w:val="0"/>
        <w:widowControl/>
        <w:suppressLineNumbers w:val="0"/>
        <w:shd w:val="clear" w:fill="FFFFFF"/>
        <w:spacing w:before="0" w:beforeAutospacing="1" w:after="120" w:afterAutospacing="0" w:line="276" w:lineRule="auto"/>
        <w:ind w:left="0" w:right="0"/>
        <w:jc w:val="center"/>
        <w:rPr>
          <w:rFonts w:hint="default" w:ascii="Times New Roman" w:hAnsi="Times New Roman" w:eastAsia="Times New Roman" w:cs="Times New Roman"/>
          <w:sz w:val="28"/>
          <w:szCs w:val="28"/>
          <w:shd w:val="clear" w:fill="FFFFFF"/>
          <w:lang w:val="ru" w:eastAsia="ru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" w:eastAsia="ru" w:bidi="ar"/>
        </w:rPr>
        <w:drawing>
          <wp:inline distT="0" distB="0" distL="114300" distR="114300">
            <wp:extent cx="6838950" cy="3467100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02520">
      <w:pPr>
        <w:keepNext w:val="0"/>
        <w:keepLines w:val="0"/>
        <w:widowControl/>
        <w:suppressLineNumbers w:val="0"/>
        <w:shd w:val="clear" w:fill="FFFFFF"/>
        <w:spacing w:before="0" w:beforeAutospacing="1" w:after="120" w:afterAutospacing="0" w:line="360" w:lineRule="auto"/>
        <w:ind w:left="0" w:right="0"/>
        <w:jc w:val="left"/>
        <w:rPr>
          <w:rFonts w:hint="default" w:ascii="Times New Roman" w:hAnsi="Times New Roman" w:eastAsia="Times New Roman" w:cs="Times New Roman"/>
          <w:sz w:val="28"/>
          <w:szCs w:val="28"/>
          <w:shd w:val="clear" w:fill="FFFFFF"/>
          <w:lang w:val="ru" w:eastAsia="ru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" w:eastAsia="ru" w:bidi="ar"/>
        </w:rPr>
        <w:t xml:space="preserve">Дата 16 января 1943 года навсегда вошла в историю не только маленького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-RU" w:eastAsia="ru" w:bidi="ar"/>
        </w:rPr>
        <w:t>шахтёрского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" w:eastAsia="ru" w:bidi="ar"/>
        </w:rPr>
        <w:t xml:space="preserve"> города Краснодона на Донбассе, но и всей Великой Отечественной войны. В этот день в шурф шахты №5 были сброшены 49 членов подпольной организации «Молодая гвардия», действовавшей с сентября 1942 года, и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-RU" w:eastAsia="ru" w:bidi="ar"/>
        </w:rPr>
        <w:t>ещё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" w:eastAsia="ru" w:bidi="ar"/>
        </w:rPr>
        <w:t xml:space="preserve"> 22 участника партийного подполья. Эта казнь была не последней: такие же состоялись на следующий день и 31 января. Из всех молодогвардейцев лишь тринадцать человек пережили разгром организации и только десять дожили до Победы. Им и довелось приложить немало усилий, чтобы настоящая история «Молодой гвардии» стала такой же известной, как и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-RU" w:eastAsia="ru" w:bidi="ar"/>
        </w:rPr>
        <w:t>её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fill="FFFFFF"/>
          <w:lang w:val="ru" w:eastAsia="ru" w:bidi="ar"/>
        </w:rPr>
        <w:t xml:space="preserve"> литературная версия роман Александра Фадеева «Молодая гвардия», написанный по горячим следам и вышедший в 1946 году.</w:t>
      </w:r>
    </w:p>
    <w:p w14:paraId="1CD170A0">
      <w:bookmarkStart w:id="0" w:name="_GoBack"/>
      <w:bookmarkEnd w:id="0"/>
    </w:p>
    <w:sectPr>
      <w:pgSz w:w="12240" w:h="15840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auto"/>
    <w:pitch w:val="default"/>
    <w:sig w:usb0="00000000" w:usb1="00000000" w:usb2="00000012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adjustLineHeightInTable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B1503A"/>
    <w:rsid w:val="25E900ED"/>
    <w:rsid w:val="3F352344"/>
    <w:rsid w:val="4FE50189"/>
    <w:rsid w:val="50896F42"/>
    <w:rsid w:val="55E70D23"/>
    <w:rsid w:val="62D93704"/>
    <w:rsid w:val="7214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cs="Calibri"/>
      <w:sz w:val="20"/>
      <w:szCs w:val="20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2025-04-03T15:02:00Z</dcterms:created>
  <dc:creator>Admin</dc:creator>
  <cp:lastModifiedBy>ШКОЛА-3</cp:lastModifiedBy>
  <dcterms:modified xsi:type="dcterms:W3CDTF">2025-04-29T06:48:37Z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C5BB667B6CA84364B1E1E85C6F2CAA72_12</vt:lpwstr>
  </property>
</Properties>
</file>